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horzAnchor="page" w:tblpX="785" w:tblpYSpec="bottom"/>
        <w:tblW w:w="10913" w:type="dxa"/>
        <w:tblLook w:val="0000" w:firstRow="0" w:lastRow="0" w:firstColumn="0" w:lastColumn="0" w:noHBand="0" w:noVBand="0"/>
      </w:tblPr>
      <w:tblGrid>
        <w:gridCol w:w="10913"/>
      </w:tblGrid>
      <w:tr w:rsidR="007157DE" w:rsidTr="004039AB">
        <w:trPr>
          <w:trHeight w:val="856"/>
        </w:trPr>
        <w:tc>
          <w:tcPr>
            <w:tcW w:w="10913" w:type="dxa"/>
            <w:tcMar>
              <w:left w:w="115" w:type="dxa"/>
              <w:right w:w="14" w:type="dxa"/>
            </w:tcMar>
            <w:vAlign w:val="bottom"/>
          </w:tcPr>
          <w:p w:rsidR="007157DE" w:rsidRDefault="007157DE">
            <w:pPr>
              <w:spacing w:before="100"/>
              <w:jc w:val="center"/>
              <w:rPr>
                <w:rFonts w:ascii="Helvetica-Narrow" w:hAnsi="Helvetica-Narrow"/>
                <w:w w:val="80"/>
                <w:sz w:val="16"/>
              </w:rPr>
            </w:pPr>
            <w:r>
              <w:rPr>
                <w:rFonts w:ascii="Helvetica-Narrow" w:hAnsi="Helvetica-Narrow"/>
                <w:w w:val="80"/>
                <w:sz w:val="15"/>
              </w:rPr>
              <w:t>1223 Oldfather Hall / P.O. Box 880312 / Lincoln, NE 68588-0312 / (402) 472-2891 / FAX (402) 472-1123</w:t>
            </w:r>
          </w:p>
          <w:p w:rsidR="007157DE" w:rsidRDefault="007157DE">
            <w:pPr>
              <w:spacing w:before="100"/>
              <w:jc w:val="center"/>
              <w:rPr>
                <w:sz w:val="15"/>
              </w:rPr>
            </w:pPr>
          </w:p>
        </w:tc>
      </w:tr>
    </w:tbl>
    <w:tbl>
      <w:tblPr>
        <w:tblpPr w:leftFromText="187" w:rightFromText="187" w:horzAnchor="margin" w:tblpX="5041" w:tblpY="-9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tblGrid>
      <w:tr w:rsidR="007157DE">
        <w:trPr>
          <w:trHeight w:val="357"/>
        </w:trPr>
        <w:tc>
          <w:tcPr>
            <w:tcW w:w="5220" w:type="dxa"/>
            <w:tcBorders>
              <w:top w:val="nil"/>
              <w:left w:val="nil"/>
              <w:bottom w:val="nil"/>
              <w:right w:val="nil"/>
            </w:tcBorders>
            <w:tcMar>
              <w:left w:w="115" w:type="dxa"/>
              <w:right w:w="14" w:type="dxa"/>
            </w:tcMar>
          </w:tcPr>
          <w:p w:rsidR="007157DE" w:rsidRDefault="007157DE" w:rsidP="00F035DC">
            <w:pPr>
              <w:spacing w:before="20"/>
              <w:jc w:val="right"/>
              <w:rPr>
                <w:rFonts w:ascii="Helvetica-Narrow" w:hAnsi="Helvetica-Narrow" w:cs="Arial"/>
                <w:w w:val="80"/>
                <w:sz w:val="16"/>
              </w:rPr>
            </w:pPr>
            <w:r>
              <w:rPr>
                <w:rFonts w:ascii="Helvetica-Narrow" w:hAnsi="Helvetica-Narrow" w:cs="Arial"/>
                <w:w w:val="80"/>
                <w:sz w:val="16"/>
              </w:rPr>
              <w:t>COLLEGE OF  ARTS AND SCIENCES</w:t>
            </w:r>
          </w:p>
          <w:p w:rsidR="007157DE" w:rsidRDefault="007157DE">
            <w:pPr>
              <w:spacing w:before="20"/>
              <w:jc w:val="right"/>
              <w:rPr>
                <w:sz w:val="16"/>
              </w:rPr>
            </w:pPr>
            <w:r>
              <w:rPr>
                <w:sz w:val="16"/>
              </w:rPr>
              <w:t>Office of the Dean</w:t>
            </w:r>
          </w:p>
          <w:p w:rsidR="007157DE" w:rsidRDefault="007157DE">
            <w:pPr>
              <w:spacing w:before="20"/>
              <w:jc w:val="right"/>
              <w:rPr>
                <w:sz w:val="16"/>
              </w:rPr>
            </w:pPr>
          </w:p>
        </w:tc>
      </w:tr>
    </w:tbl>
    <w:p w:rsidR="007157DE" w:rsidRPr="004039AB" w:rsidRDefault="007157DE" w:rsidP="00FF0420">
      <w:pPr>
        <w:jc w:val="center"/>
        <w:rPr>
          <w:rFonts w:ascii="Garamond" w:hAnsi="Garamond"/>
          <w:b/>
          <w:sz w:val="22"/>
        </w:rPr>
      </w:pPr>
      <w:r w:rsidRPr="004039AB">
        <w:rPr>
          <w:rFonts w:ascii="Garamond" w:hAnsi="Garamond"/>
          <w:b/>
          <w:sz w:val="22"/>
        </w:rPr>
        <w:t xml:space="preserve">Policy on External Reviews </w:t>
      </w:r>
    </w:p>
    <w:p w:rsidR="007157DE" w:rsidRPr="004039AB" w:rsidRDefault="007157DE" w:rsidP="00FF0420">
      <w:pPr>
        <w:jc w:val="center"/>
        <w:rPr>
          <w:rFonts w:ascii="Garamond" w:hAnsi="Garamond"/>
          <w:sz w:val="22"/>
        </w:rPr>
      </w:pPr>
      <w:r w:rsidRPr="004039AB">
        <w:rPr>
          <w:rFonts w:ascii="Garamond" w:hAnsi="Garamond"/>
          <w:sz w:val="22"/>
        </w:rPr>
        <w:t>College of Arts and Sciences</w:t>
      </w:r>
    </w:p>
    <w:p w:rsidR="007157DE" w:rsidRPr="004039AB" w:rsidRDefault="00641D70" w:rsidP="00FF0420">
      <w:pPr>
        <w:jc w:val="center"/>
        <w:rPr>
          <w:rFonts w:ascii="Garamond" w:hAnsi="Garamond"/>
          <w:sz w:val="22"/>
        </w:rPr>
      </w:pPr>
      <w:r w:rsidRPr="004039AB">
        <w:rPr>
          <w:rFonts w:ascii="Garamond" w:hAnsi="Garamond"/>
          <w:sz w:val="22"/>
        </w:rPr>
        <w:t>Updated July</w:t>
      </w:r>
      <w:r w:rsidR="007157DE" w:rsidRPr="004039AB">
        <w:rPr>
          <w:rFonts w:ascii="Garamond" w:hAnsi="Garamond"/>
          <w:sz w:val="22"/>
        </w:rPr>
        <w:t xml:space="preserve"> 20</w:t>
      </w:r>
      <w:r w:rsidR="00D24536" w:rsidRPr="004039AB">
        <w:rPr>
          <w:rFonts w:ascii="Garamond" w:hAnsi="Garamond"/>
          <w:sz w:val="22"/>
        </w:rPr>
        <w:t>16</w:t>
      </w:r>
    </w:p>
    <w:p w:rsidR="007157DE" w:rsidRPr="004039AB" w:rsidRDefault="007157DE" w:rsidP="00FF0420">
      <w:pPr>
        <w:rPr>
          <w:rFonts w:ascii="Garamond" w:hAnsi="Garamond"/>
          <w:sz w:val="22"/>
        </w:rPr>
      </w:pPr>
    </w:p>
    <w:p w:rsidR="009B4D44" w:rsidRPr="004039AB" w:rsidRDefault="007157DE" w:rsidP="0013723B">
      <w:pPr>
        <w:rPr>
          <w:rFonts w:ascii="Garamond" w:hAnsi="Garamond"/>
          <w:sz w:val="22"/>
        </w:rPr>
      </w:pPr>
      <w:r w:rsidRPr="004039AB">
        <w:rPr>
          <w:rFonts w:ascii="Garamond" w:hAnsi="Garamond"/>
          <w:sz w:val="22"/>
        </w:rPr>
        <w:t>This memo outlines the College of Arts and Sciences polic</w:t>
      </w:r>
      <w:r w:rsidR="009B4D44" w:rsidRPr="004039AB">
        <w:rPr>
          <w:rFonts w:ascii="Garamond" w:hAnsi="Garamond"/>
          <w:sz w:val="22"/>
        </w:rPr>
        <w:t>i</w:t>
      </w:r>
      <w:r w:rsidRPr="004039AB">
        <w:rPr>
          <w:rFonts w:ascii="Garamond" w:hAnsi="Garamond"/>
          <w:sz w:val="22"/>
        </w:rPr>
        <w:t>es for soliciting external reviewers for faculty members</w:t>
      </w:r>
      <w:r w:rsidR="00D24536" w:rsidRPr="004039AB">
        <w:rPr>
          <w:rFonts w:ascii="Garamond" w:hAnsi="Garamond"/>
          <w:sz w:val="22"/>
        </w:rPr>
        <w:t>’</w:t>
      </w:r>
      <w:r w:rsidRPr="004039AB">
        <w:rPr>
          <w:rFonts w:ascii="Garamond" w:hAnsi="Garamond"/>
          <w:sz w:val="22"/>
        </w:rPr>
        <w:t xml:space="preserve"> promotion and</w:t>
      </w:r>
      <w:r w:rsidR="00C64F18" w:rsidRPr="004039AB">
        <w:rPr>
          <w:rFonts w:ascii="Garamond" w:hAnsi="Garamond"/>
          <w:sz w:val="22"/>
        </w:rPr>
        <w:t>/or</w:t>
      </w:r>
      <w:r w:rsidRPr="004039AB">
        <w:rPr>
          <w:rFonts w:ascii="Garamond" w:hAnsi="Garamond"/>
          <w:sz w:val="22"/>
        </w:rPr>
        <w:t xml:space="preserve"> tenure files.</w:t>
      </w:r>
      <w:r w:rsidR="009B4D44" w:rsidRPr="004039AB">
        <w:rPr>
          <w:rFonts w:ascii="Garamond" w:hAnsi="Garamond"/>
          <w:sz w:val="22"/>
        </w:rPr>
        <w:t xml:space="preserve"> </w:t>
      </w:r>
    </w:p>
    <w:p w:rsidR="009B4D44" w:rsidRPr="004039AB" w:rsidRDefault="009B4D44" w:rsidP="0013723B">
      <w:pPr>
        <w:rPr>
          <w:rFonts w:ascii="Garamond" w:hAnsi="Garamond"/>
          <w:sz w:val="22"/>
        </w:rPr>
      </w:pPr>
    </w:p>
    <w:p w:rsidR="009B4D44" w:rsidRPr="004039AB" w:rsidRDefault="009B4D44" w:rsidP="009B4D44">
      <w:pPr>
        <w:numPr>
          <w:ilvl w:val="0"/>
          <w:numId w:val="2"/>
        </w:numPr>
        <w:rPr>
          <w:rFonts w:ascii="Garamond" w:hAnsi="Garamond"/>
          <w:sz w:val="22"/>
        </w:rPr>
      </w:pPr>
      <w:r w:rsidRPr="004039AB">
        <w:rPr>
          <w:rFonts w:ascii="Garamond" w:hAnsi="Garamond"/>
          <w:sz w:val="22"/>
        </w:rPr>
        <w:t>External rev</w:t>
      </w:r>
      <w:r w:rsidR="003958C3" w:rsidRPr="004039AB">
        <w:rPr>
          <w:rFonts w:ascii="Garamond" w:hAnsi="Garamond"/>
          <w:sz w:val="22"/>
        </w:rPr>
        <w:t>iews are required for promotion</w:t>
      </w:r>
      <w:r w:rsidRPr="004039AB">
        <w:rPr>
          <w:rFonts w:ascii="Garamond" w:hAnsi="Garamond"/>
          <w:sz w:val="22"/>
        </w:rPr>
        <w:t xml:space="preserve"> of all tenured and tenure-track candidates to</w:t>
      </w:r>
      <w:r w:rsidR="00D14149" w:rsidRPr="004039AB">
        <w:rPr>
          <w:rFonts w:ascii="Garamond" w:hAnsi="Garamond"/>
          <w:sz w:val="22"/>
        </w:rPr>
        <w:t xml:space="preserve"> Associate and f</w:t>
      </w:r>
      <w:r w:rsidRPr="004039AB">
        <w:rPr>
          <w:rFonts w:ascii="Garamond" w:hAnsi="Garamond"/>
          <w:sz w:val="22"/>
        </w:rPr>
        <w:t>ull Professor</w:t>
      </w:r>
    </w:p>
    <w:p w:rsidR="00D14149" w:rsidRPr="004039AB" w:rsidRDefault="00D14149" w:rsidP="00D14149">
      <w:pPr>
        <w:numPr>
          <w:ilvl w:val="0"/>
          <w:numId w:val="2"/>
        </w:numPr>
        <w:rPr>
          <w:rFonts w:ascii="Garamond" w:hAnsi="Garamond"/>
          <w:sz w:val="22"/>
        </w:rPr>
      </w:pPr>
      <w:r w:rsidRPr="004039AB">
        <w:rPr>
          <w:rFonts w:ascii="Garamond" w:hAnsi="Garamond"/>
          <w:sz w:val="22"/>
        </w:rPr>
        <w:t xml:space="preserve">External reviews are required for promotion of candidates to full Professor of Practice. </w:t>
      </w:r>
      <w:r w:rsidR="00D24536" w:rsidRPr="004039AB">
        <w:rPr>
          <w:rFonts w:ascii="Garamond" w:hAnsi="Garamond"/>
          <w:sz w:val="22"/>
        </w:rPr>
        <w:t xml:space="preserve">At least half of the reviews must be from external reviewers for </w:t>
      </w:r>
      <w:r w:rsidRPr="004039AB">
        <w:rPr>
          <w:rFonts w:ascii="Garamond" w:hAnsi="Garamond"/>
          <w:sz w:val="22"/>
        </w:rPr>
        <w:t xml:space="preserve">promotion </w:t>
      </w:r>
      <w:r w:rsidR="0013723B" w:rsidRPr="004039AB">
        <w:rPr>
          <w:rFonts w:ascii="Garamond" w:hAnsi="Garamond"/>
          <w:sz w:val="22"/>
        </w:rPr>
        <w:t>to Associate Professor of Practice</w:t>
      </w:r>
      <w:r w:rsidRPr="004039AB">
        <w:rPr>
          <w:rFonts w:ascii="Garamond" w:hAnsi="Garamond"/>
          <w:sz w:val="22"/>
        </w:rPr>
        <w:t>.</w:t>
      </w:r>
    </w:p>
    <w:p w:rsidR="0013723B" w:rsidRPr="004039AB" w:rsidRDefault="00D14149" w:rsidP="00D14149">
      <w:pPr>
        <w:numPr>
          <w:ilvl w:val="0"/>
          <w:numId w:val="2"/>
        </w:numPr>
        <w:rPr>
          <w:rFonts w:ascii="Garamond" w:hAnsi="Garamond"/>
          <w:sz w:val="22"/>
        </w:rPr>
      </w:pPr>
      <w:r w:rsidRPr="004039AB">
        <w:rPr>
          <w:rFonts w:ascii="Garamond" w:hAnsi="Garamond"/>
          <w:sz w:val="22"/>
        </w:rPr>
        <w:t xml:space="preserve">External reviews are required for promotion </w:t>
      </w:r>
      <w:r w:rsidR="00D24536" w:rsidRPr="004039AB">
        <w:rPr>
          <w:rFonts w:ascii="Garamond" w:hAnsi="Garamond"/>
          <w:sz w:val="22"/>
        </w:rPr>
        <w:t xml:space="preserve">of all </w:t>
      </w:r>
      <w:r w:rsidRPr="004039AB">
        <w:rPr>
          <w:rFonts w:ascii="Garamond" w:hAnsi="Garamond"/>
          <w:sz w:val="22"/>
        </w:rPr>
        <w:t>Research Professor</w:t>
      </w:r>
      <w:r w:rsidR="00D24536" w:rsidRPr="004039AB">
        <w:rPr>
          <w:rFonts w:ascii="Garamond" w:hAnsi="Garamond"/>
          <w:sz w:val="22"/>
        </w:rPr>
        <w:t xml:space="preserve">s to </w:t>
      </w:r>
      <w:r w:rsidR="0013723B" w:rsidRPr="004039AB">
        <w:rPr>
          <w:rFonts w:ascii="Garamond" w:hAnsi="Garamond"/>
          <w:sz w:val="22"/>
        </w:rPr>
        <w:t xml:space="preserve">Associate </w:t>
      </w:r>
      <w:r w:rsidR="00D24536" w:rsidRPr="004039AB">
        <w:rPr>
          <w:rFonts w:ascii="Garamond" w:hAnsi="Garamond"/>
          <w:sz w:val="22"/>
        </w:rPr>
        <w:t xml:space="preserve">and full </w:t>
      </w:r>
      <w:r w:rsidR="0013723B" w:rsidRPr="004039AB">
        <w:rPr>
          <w:rFonts w:ascii="Garamond" w:hAnsi="Garamond"/>
          <w:sz w:val="22"/>
        </w:rPr>
        <w:t>Research Professor</w:t>
      </w:r>
      <w:r w:rsidRPr="004039AB">
        <w:rPr>
          <w:rFonts w:ascii="Garamond" w:hAnsi="Garamond"/>
          <w:sz w:val="22"/>
        </w:rPr>
        <w:t>.</w:t>
      </w:r>
    </w:p>
    <w:p w:rsidR="0013723B" w:rsidRPr="004039AB" w:rsidRDefault="0013723B" w:rsidP="00FF0420">
      <w:pPr>
        <w:rPr>
          <w:rFonts w:ascii="Garamond" w:hAnsi="Garamond"/>
          <w:sz w:val="22"/>
        </w:rPr>
      </w:pPr>
    </w:p>
    <w:p w:rsidR="0013723B" w:rsidRPr="004039AB" w:rsidRDefault="0013723B" w:rsidP="0013723B">
      <w:pPr>
        <w:rPr>
          <w:rFonts w:ascii="Garamond" w:hAnsi="Garamond"/>
          <w:sz w:val="22"/>
        </w:rPr>
      </w:pPr>
      <w:r w:rsidRPr="004039AB">
        <w:rPr>
          <w:rFonts w:ascii="Garamond" w:hAnsi="Garamond"/>
          <w:sz w:val="22"/>
        </w:rPr>
        <w:t xml:space="preserve">The UNL </w:t>
      </w:r>
      <w:r w:rsidRPr="004039AB">
        <w:rPr>
          <w:rFonts w:ascii="Garamond" w:hAnsi="Garamond"/>
          <w:i/>
          <w:iCs/>
          <w:sz w:val="22"/>
        </w:rPr>
        <w:t>Guidelines</w:t>
      </w:r>
      <w:r w:rsidRPr="004039AB">
        <w:rPr>
          <w:rFonts w:ascii="Garamond" w:hAnsi="Garamond"/>
          <w:sz w:val="22"/>
        </w:rPr>
        <w:t xml:space="preserve"> note that the University has confidence in the professionalism of those whose judgments are sought. The </w:t>
      </w:r>
      <w:r w:rsidRPr="004039AB">
        <w:rPr>
          <w:rFonts w:ascii="Garamond" w:hAnsi="Garamond"/>
          <w:i/>
          <w:iCs/>
          <w:sz w:val="22"/>
        </w:rPr>
        <w:t xml:space="preserve">Guidelines </w:t>
      </w:r>
      <w:r w:rsidRPr="004039AB">
        <w:rPr>
          <w:rFonts w:ascii="Garamond" w:hAnsi="Garamond"/>
          <w:sz w:val="22"/>
        </w:rPr>
        <w:t xml:space="preserve">add that faculty and administrators must assess and weigh the content of reviews in the context in which they are provided, a context "that includes the extent to which those reviews are confidential." However, reviews may </w:t>
      </w:r>
      <w:r w:rsidRPr="004039AB">
        <w:rPr>
          <w:rFonts w:ascii="Garamond" w:hAnsi="Garamond"/>
          <w:bCs/>
          <w:sz w:val="22"/>
        </w:rPr>
        <w:t>not</w:t>
      </w:r>
      <w:r w:rsidRPr="004039AB">
        <w:rPr>
          <w:rFonts w:ascii="Garamond" w:hAnsi="Garamond"/>
          <w:sz w:val="22"/>
        </w:rPr>
        <w:t xml:space="preserve"> "be routinely or automatically discounted simply because a candidate chooses not </w:t>
      </w:r>
      <w:r w:rsidR="00D24536" w:rsidRPr="004039AB">
        <w:rPr>
          <w:rFonts w:ascii="Garamond" w:hAnsi="Garamond"/>
          <w:sz w:val="22"/>
        </w:rPr>
        <w:t>to waive the right to access...</w:t>
      </w:r>
      <w:r w:rsidRPr="004039AB">
        <w:rPr>
          <w:rFonts w:ascii="Garamond" w:hAnsi="Garamond"/>
          <w:sz w:val="22"/>
        </w:rPr>
        <w:t>reviews or the right to know the identity of the reviewers." (V.D.4. &amp; VI.D.5) Anonymous contributions should not be solicited and unsolicited anonymous contributions should not be included in any file for review with two exceptions: student evaluations collected as part of a unit's regular student evaluation process and evaluations of administrative performance (e.g., as a department chair). (</w:t>
      </w:r>
      <w:r w:rsidRPr="004039AB">
        <w:rPr>
          <w:rFonts w:ascii="Garamond" w:hAnsi="Garamond"/>
          <w:i/>
          <w:iCs/>
          <w:sz w:val="22"/>
        </w:rPr>
        <w:t>Handbook</w:t>
      </w:r>
      <w:r w:rsidRPr="004039AB">
        <w:rPr>
          <w:rFonts w:ascii="Garamond" w:hAnsi="Garamond"/>
          <w:sz w:val="22"/>
        </w:rPr>
        <w:t>, p. 32)</w:t>
      </w:r>
    </w:p>
    <w:p w:rsidR="0013723B" w:rsidRPr="004039AB" w:rsidRDefault="0013723B" w:rsidP="0013723B">
      <w:pPr>
        <w:rPr>
          <w:rFonts w:ascii="Garamond" w:hAnsi="Garamond"/>
          <w:sz w:val="22"/>
        </w:rPr>
      </w:pPr>
    </w:p>
    <w:p w:rsidR="007157DE" w:rsidRPr="004039AB" w:rsidRDefault="007157DE" w:rsidP="00FF0420">
      <w:pPr>
        <w:rPr>
          <w:rFonts w:ascii="Garamond" w:hAnsi="Garamond"/>
          <w:sz w:val="22"/>
        </w:rPr>
      </w:pPr>
      <w:r w:rsidRPr="004039AB">
        <w:rPr>
          <w:rFonts w:ascii="Garamond" w:hAnsi="Garamond"/>
          <w:sz w:val="22"/>
        </w:rPr>
        <w:t>Every tenure</w:t>
      </w:r>
      <w:r w:rsidR="003958C3" w:rsidRPr="004039AB">
        <w:rPr>
          <w:rFonts w:ascii="Garamond" w:hAnsi="Garamond"/>
          <w:sz w:val="22"/>
        </w:rPr>
        <w:t xml:space="preserve"> and/or promotion</w:t>
      </w:r>
      <w:r w:rsidRPr="004039AB">
        <w:rPr>
          <w:rFonts w:ascii="Garamond" w:hAnsi="Garamond"/>
          <w:sz w:val="22"/>
        </w:rPr>
        <w:t xml:space="preserve"> file must include </w:t>
      </w:r>
      <w:r w:rsidRPr="004039AB">
        <w:rPr>
          <w:rFonts w:ascii="Garamond" w:hAnsi="Garamond"/>
          <w:i/>
          <w:sz w:val="22"/>
        </w:rPr>
        <w:t>at least</w:t>
      </w:r>
      <w:r w:rsidRPr="004039AB">
        <w:rPr>
          <w:rFonts w:ascii="Garamond" w:hAnsi="Garamond"/>
          <w:sz w:val="22"/>
        </w:rPr>
        <w:t xml:space="preserve"> three external (to UNL) and </w:t>
      </w:r>
      <w:r w:rsidR="00D3568F" w:rsidRPr="004039AB">
        <w:rPr>
          <w:rFonts w:ascii="Garamond" w:hAnsi="Garamond"/>
          <w:sz w:val="22"/>
        </w:rPr>
        <w:t xml:space="preserve">independent letters of review. </w:t>
      </w:r>
      <w:r w:rsidRPr="004039AB">
        <w:rPr>
          <w:rFonts w:ascii="Garamond" w:hAnsi="Garamond"/>
          <w:sz w:val="22"/>
        </w:rPr>
        <w:t>Departments may choose to inclu</w:t>
      </w:r>
      <w:r w:rsidR="00D3568F" w:rsidRPr="004039AB">
        <w:rPr>
          <w:rFonts w:ascii="Garamond" w:hAnsi="Garamond"/>
          <w:sz w:val="22"/>
        </w:rPr>
        <w:t>de more than three if they wish</w:t>
      </w:r>
      <w:r w:rsidRPr="004039AB">
        <w:rPr>
          <w:rFonts w:ascii="Garamond" w:hAnsi="Garamond"/>
          <w:sz w:val="22"/>
        </w:rPr>
        <w:t>.</w:t>
      </w:r>
      <w:r w:rsidR="0029087E" w:rsidRPr="004039AB">
        <w:rPr>
          <w:rFonts w:ascii="Garamond" w:hAnsi="Garamond"/>
          <w:sz w:val="22"/>
        </w:rPr>
        <w:t xml:space="preserve"> (We suggest six letters as a goal.)</w:t>
      </w:r>
      <w:r w:rsidRPr="004039AB">
        <w:rPr>
          <w:rFonts w:ascii="Garamond" w:hAnsi="Garamond"/>
          <w:sz w:val="22"/>
        </w:rPr>
        <w:t xml:space="preserve"> Independent means letters will be from individuals who have had no (or only limited) professional or personal relationships with the candidate and who have been chosen for their ability to provide an objective and disinterested assessment. </w:t>
      </w:r>
      <w:r w:rsidR="00D3568F" w:rsidRPr="004039AB">
        <w:rPr>
          <w:rFonts w:ascii="Garamond" w:hAnsi="Garamond"/>
          <w:sz w:val="22"/>
        </w:rPr>
        <w:t xml:space="preserve">The following are </w:t>
      </w:r>
      <w:r w:rsidR="00D3568F" w:rsidRPr="004039AB">
        <w:rPr>
          <w:rFonts w:ascii="Garamond" w:hAnsi="Garamond"/>
          <w:i/>
          <w:sz w:val="22"/>
        </w:rPr>
        <w:t>not</w:t>
      </w:r>
      <w:r w:rsidR="00D3568F" w:rsidRPr="004039AB">
        <w:rPr>
          <w:rFonts w:ascii="Garamond" w:hAnsi="Garamond"/>
          <w:sz w:val="22"/>
        </w:rPr>
        <w:t xml:space="preserve"> considered independent reviewers:</w:t>
      </w:r>
    </w:p>
    <w:p w:rsidR="00C64F18" w:rsidRPr="004039AB" w:rsidRDefault="00C64F18" w:rsidP="00FF0420">
      <w:pPr>
        <w:rPr>
          <w:rFonts w:ascii="Garamond" w:hAnsi="Garamond"/>
          <w:sz w:val="22"/>
        </w:rPr>
      </w:pPr>
    </w:p>
    <w:p w:rsidR="007157DE" w:rsidRPr="004039AB" w:rsidRDefault="007157DE" w:rsidP="00FF0420">
      <w:pPr>
        <w:pStyle w:val="ListParagraph"/>
        <w:numPr>
          <w:ilvl w:val="0"/>
          <w:numId w:val="1"/>
        </w:numPr>
        <w:rPr>
          <w:rFonts w:ascii="Garamond" w:hAnsi="Garamond"/>
          <w:sz w:val="22"/>
        </w:rPr>
      </w:pPr>
      <w:r w:rsidRPr="004039AB">
        <w:rPr>
          <w:rFonts w:ascii="Garamond" w:hAnsi="Garamond"/>
          <w:sz w:val="22"/>
        </w:rPr>
        <w:t>Dissertation advisors</w:t>
      </w:r>
    </w:p>
    <w:p w:rsidR="007157DE" w:rsidRPr="004039AB" w:rsidRDefault="007157DE" w:rsidP="00FF0420">
      <w:pPr>
        <w:pStyle w:val="ListParagraph"/>
        <w:numPr>
          <w:ilvl w:val="0"/>
          <w:numId w:val="1"/>
        </w:numPr>
        <w:rPr>
          <w:rFonts w:ascii="Garamond" w:hAnsi="Garamond"/>
          <w:sz w:val="22"/>
        </w:rPr>
      </w:pPr>
      <w:r w:rsidRPr="004039AB">
        <w:rPr>
          <w:rFonts w:ascii="Garamond" w:hAnsi="Garamond"/>
          <w:sz w:val="22"/>
        </w:rPr>
        <w:t>Postdoctoral advisors</w:t>
      </w:r>
    </w:p>
    <w:p w:rsidR="007157DE" w:rsidRPr="004039AB" w:rsidRDefault="007157DE" w:rsidP="00FF0420">
      <w:pPr>
        <w:pStyle w:val="ListParagraph"/>
        <w:numPr>
          <w:ilvl w:val="0"/>
          <w:numId w:val="1"/>
        </w:numPr>
        <w:rPr>
          <w:rFonts w:ascii="Garamond" w:hAnsi="Garamond"/>
          <w:sz w:val="22"/>
        </w:rPr>
      </w:pPr>
      <w:r w:rsidRPr="004039AB">
        <w:rPr>
          <w:rFonts w:ascii="Garamond" w:hAnsi="Garamond"/>
          <w:sz w:val="22"/>
        </w:rPr>
        <w:t>Current or former collaborators</w:t>
      </w:r>
    </w:p>
    <w:p w:rsidR="007157DE" w:rsidRPr="004039AB" w:rsidRDefault="007157DE" w:rsidP="00FF0420">
      <w:pPr>
        <w:pStyle w:val="ListParagraph"/>
        <w:numPr>
          <w:ilvl w:val="0"/>
          <w:numId w:val="1"/>
        </w:numPr>
        <w:rPr>
          <w:rFonts w:ascii="Garamond" w:hAnsi="Garamond"/>
          <w:sz w:val="22"/>
        </w:rPr>
      </w:pPr>
      <w:r w:rsidRPr="004039AB">
        <w:rPr>
          <w:rFonts w:ascii="Garamond" w:hAnsi="Garamond"/>
          <w:sz w:val="22"/>
        </w:rPr>
        <w:t>Former colleagues</w:t>
      </w:r>
    </w:p>
    <w:p w:rsidR="007157DE" w:rsidRPr="004039AB" w:rsidRDefault="007157DE" w:rsidP="00FF0420">
      <w:pPr>
        <w:pStyle w:val="ListParagraph"/>
        <w:numPr>
          <w:ilvl w:val="0"/>
          <w:numId w:val="1"/>
        </w:numPr>
        <w:rPr>
          <w:rFonts w:ascii="Garamond" w:hAnsi="Garamond"/>
          <w:sz w:val="22"/>
        </w:rPr>
      </w:pPr>
      <w:r w:rsidRPr="004039AB">
        <w:rPr>
          <w:rFonts w:ascii="Garamond" w:hAnsi="Garamond"/>
          <w:sz w:val="22"/>
        </w:rPr>
        <w:t>Personal friends</w:t>
      </w:r>
    </w:p>
    <w:p w:rsidR="00C64F18" w:rsidRPr="004039AB" w:rsidRDefault="00C64F18" w:rsidP="00FF0420">
      <w:pPr>
        <w:rPr>
          <w:rFonts w:ascii="Garamond" w:hAnsi="Garamond"/>
          <w:b/>
          <w:sz w:val="22"/>
        </w:rPr>
      </w:pPr>
    </w:p>
    <w:p w:rsidR="003C4F1B" w:rsidRPr="004039AB" w:rsidRDefault="003C4F1B" w:rsidP="00FF0420">
      <w:pPr>
        <w:rPr>
          <w:rFonts w:ascii="Garamond" w:hAnsi="Garamond"/>
          <w:sz w:val="22"/>
        </w:rPr>
        <w:sectPr w:rsidR="003C4F1B" w:rsidRPr="004039AB" w:rsidSect="004039AB">
          <w:headerReference w:type="first" r:id="rId7"/>
          <w:type w:val="continuous"/>
          <w:pgSz w:w="12240" w:h="15840" w:code="1"/>
          <w:pgMar w:top="2880" w:right="720" w:bottom="720" w:left="1296" w:header="720" w:footer="432" w:gutter="0"/>
          <w:cols w:space="720"/>
          <w:titlePg/>
          <w:docGrid w:linePitch="360"/>
        </w:sectPr>
      </w:pPr>
    </w:p>
    <w:p w:rsidR="007157DE" w:rsidRPr="004039AB" w:rsidRDefault="007157DE" w:rsidP="00FF0420">
      <w:pPr>
        <w:rPr>
          <w:rFonts w:ascii="Garamond" w:hAnsi="Garamond"/>
          <w:sz w:val="22"/>
        </w:rPr>
      </w:pPr>
      <w:r w:rsidRPr="004039AB">
        <w:rPr>
          <w:rFonts w:ascii="Garamond" w:hAnsi="Garamond"/>
          <w:sz w:val="22"/>
        </w:rPr>
        <w:t xml:space="preserve">Exceptions to the above criteria may be made in unusual circumstances but must be approved beforehand. </w:t>
      </w:r>
    </w:p>
    <w:p w:rsidR="007157DE" w:rsidRPr="004039AB" w:rsidRDefault="007157DE" w:rsidP="00FF0420">
      <w:pPr>
        <w:rPr>
          <w:rFonts w:ascii="Garamond" w:hAnsi="Garamond"/>
          <w:sz w:val="22"/>
        </w:rPr>
      </w:pPr>
    </w:p>
    <w:p w:rsidR="007157DE" w:rsidRPr="004039AB" w:rsidRDefault="007157DE" w:rsidP="00FF0420">
      <w:pPr>
        <w:rPr>
          <w:rFonts w:ascii="Garamond" w:hAnsi="Garamond"/>
          <w:sz w:val="22"/>
        </w:rPr>
      </w:pPr>
      <w:r w:rsidRPr="004039AB">
        <w:rPr>
          <w:rFonts w:ascii="Garamond" w:hAnsi="Garamond"/>
          <w:sz w:val="22"/>
        </w:rPr>
        <w:t>In the file the authors of external review letters should be clearly identified in t</w:t>
      </w:r>
      <w:r w:rsidR="00D3568F" w:rsidRPr="004039AB">
        <w:rPr>
          <w:rFonts w:ascii="Garamond" w:hAnsi="Garamond"/>
          <w:sz w:val="22"/>
        </w:rPr>
        <w:t>erms of whether they were suggested</w:t>
      </w:r>
      <w:r w:rsidRPr="004039AB">
        <w:rPr>
          <w:rFonts w:ascii="Garamond" w:hAnsi="Garamond"/>
          <w:sz w:val="22"/>
        </w:rPr>
        <w:t xml:space="preserve"> by the department (chair or committee) or the candidate, the </w:t>
      </w:r>
      <w:r w:rsidR="0029087E" w:rsidRPr="004039AB">
        <w:rPr>
          <w:rFonts w:ascii="Garamond" w:hAnsi="Garamond"/>
          <w:sz w:val="22"/>
        </w:rPr>
        <w:t>q</w:t>
      </w:r>
      <w:r w:rsidRPr="004039AB">
        <w:rPr>
          <w:rFonts w:ascii="Garamond" w:hAnsi="Garamond"/>
          <w:sz w:val="22"/>
        </w:rPr>
        <w:t>ualifications of each reviewer, and the relationship (if any) of the reviewer to the candidate. A copy of the letter soliciting the review should also be included.</w:t>
      </w:r>
      <w:r w:rsidR="003958C3" w:rsidRPr="004039AB">
        <w:rPr>
          <w:rFonts w:ascii="Garamond" w:hAnsi="Garamond"/>
          <w:sz w:val="22"/>
        </w:rPr>
        <w:t xml:space="preserve"> </w:t>
      </w:r>
      <w:r w:rsidRPr="004039AB">
        <w:rPr>
          <w:rFonts w:ascii="Garamond" w:hAnsi="Garamond"/>
          <w:sz w:val="22"/>
        </w:rPr>
        <w:t xml:space="preserve">External review letters that are </w:t>
      </w:r>
      <w:r w:rsidR="004039AB" w:rsidRPr="004039AB">
        <w:rPr>
          <w:rFonts w:ascii="Garamond" w:hAnsi="Garamond"/>
          <w:i/>
          <w:sz w:val="22"/>
        </w:rPr>
        <w:t>not</w:t>
      </w:r>
      <w:r w:rsidRPr="004039AB">
        <w:rPr>
          <w:rFonts w:ascii="Garamond" w:hAnsi="Garamond"/>
          <w:sz w:val="22"/>
        </w:rPr>
        <w:t xml:space="preserve"> independ</w:t>
      </w:r>
      <w:r w:rsidR="00D3568F" w:rsidRPr="004039AB">
        <w:rPr>
          <w:rFonts w:ascii="Garamond" w:hAnsi="Garamond"/>
          <w:sz w:val="22"/>
        </w:rPr>
        <w:t>ent or that are not</w:t>
      </w:r>
      <w:r w:rsidRPr="004039AB">
        <w:rPr>
          <w:rFonts w:ascii="Garamond" w:hAnsi="Garamond"/>
          <w:sz w:val="22"/>
        </w:rPr>
        <w:t xml:space="preserve"> solicited by the </w:t>
      </w:r>
      <w:r w:rsidRPr="004039AB">
        <w:rPr>
          <w:rFonts w:ascii="Garamond" w:hAnsi="Garamond"/>
          <w:sz w:val="22"/>
        </w:rPr>
        <w:lastRenderedPageBreak/>
        <w:t>administrative officer must be identified as such in the file</w:t>
      </w:r>
      <w:r w:rsidRPr="004039AB">
        <w:rPr>
          <w:rFonts w:ascii="Garamond" w:hAnsi="Garamond"/>
          <w:b/>
          <w:sz w:val="22"/>
        </w:rPr>
        <w:t xml:space="preserve"> </w:t>
      </w:r>
      <w:r w:rsidRPr="004039AB">
        <w:rPr>
          <w:rFonts w:ascii="Garamond" w:hAnsi="Garamond"/>
          <w:sz w:val="22"/>
        </w:rPr>
        <w:t xml:space="preserve">and will not count toward the three required letters. If such letters are included, they should </w:t>
      </w:r>
      <w:r w:rsidR="0029087E" w:rsidRPr="004039AB">
        <w:rPr>
          <w:rFonts w:ascii="Garamond" w:hAnsi="Garamond"/>
          <w:sz w:val="22"/>
        </w:rPr>
        <w:t>be placed after</w:t>
      </w:r>
      <w:r w:rsidRPr="004039AB">
        <w:rPr>
          <w:rFonts w:ascii="Garamond" w:hAnsi="Garamond"/>
          <w:sz w:val="22"/>
        </w:rPr>
        <w:t xml:space="preserve"> the independent letters in the file.  </w:t>
      </w:r>
    </w:p>
    <w:p w:rsidR="007157DE" w:rsidRPr="004039AB" w:rsidRDefault="007157DE" w:rsidP="00FF0420">
      <w:pPr>
        <w:rPr>
          <w:rFonts w:ascii="Garamond" w:hAnsi="Garamond"/>
          <w:b/>
          <w:sz w:val="22"/>
        </w:rPr>
      </w:pPr>
    </w:p>
    <w:p w:rsidR="007157DE" w:rsidRPr="004039AB" w:rsidRDefault="007157DE" w:rsidP="00FF0420">
      <w:pPr>
        <w:rPr>
          <w:rFonts w:ascii="Garamond" w:hAnsi="Garamond"/>
          <w:sz w:val="22"/>
          <w:u w:val="single"/>
        </w:rPr>
      </w:pPr>
      <w:r w:rsidRPr="004039AB">
        <w:rPr>
          <w:rFonts w:ascii="Garamond" w:hAnsi="Garamond"/>
          <w:sz w:val="22"/>
          <w:u w:val="single"/>
        </w:rPr>
        <w:t>External Reviewers’ Qualifications</w:t>
      </w:r>
    </w:p>
    <w:p w:rsidR="007157DE" w:rsidRPr="004039AB" w:rsidRDefault="007157DE" w:rsidP="00FF0420">
      <w:pPr>
        <w:rPr>
          <w:rFonts w:ascii="Garamond" w:hAnsi="Garamond"/>
          <w:sz w:val="22"/>
        </w:rPr>
      </w:pPr>
    </w:p>
    <w:p w:rsidR="007157DE" w:rsidRPr="004039AB" w:rsidRDefault="007157DE" w:rsidP="00FF0420">
      <w:pPr>
        <w:rPr>
          <w:rFonts w:ascii="Garamond" w:hAnsi="Garamond"/>
          <w:sz w:val="22"/>
        </w:rPr>
      </w:pPr>
      <w:r w:rsidRPr="004039AB">
        <w:rPr>
          <w:rFonts w:ascii="Garamond" w:hAnsi="Garamond"/>
          <w:sz w:val="22"/>
        </w:rPr>
        <w:t>According to the SVCAA’s memo from 2008,</w:t>
      </w:r>
      <w:r w:rsidR="003958C3" w:rsidRPr="004039AB">
        <w:rPr>
          <w:rFonts w:ascii="Garamond" w:hAnsi="Garamond"/>
          <w:sz w:val="22"/>
        </w:rPr>
        <w:t xml:space="preserve"> </w:t>
      </w:r>
      <w:r w:rsidRPr="004039AB">
        <w:rPr>
          <w:rFonts w:ascii="Garamond" w:hAnsi="Garamond"/>
          <w:sz w:val="22"/>
        </w:rPr>
        <w:t>“Generally external reviewers should have the full professorial rank, but they must at least occupy a rank equal to or above that being considered for the candidate. Reviewers must be chosen who are qualified to judge the quality of the candidate’s work because of their own knowledge of the field. Generally we would expect reviewers to hold positions at institutions comparable to or more highly ranked than UNL</w:t>
      </w:r>
      <w:r w:rsidR="0029087E" w:rsidRPr="004039AB">
        <w:rPr>
          <w:rFonts w:ascii="Garamond" w:hAnsi="Garamond"/>
          <w:sz w:val="22"/>
        </w:rPr>
        <w:t>.</w:t>
      </w:r>
      <w:r w:rsidRPr="004039AB">
        <w:rPr>
          <w:rFonts w:ascii="Garamond" w:hAnsi="Garamond"/>
          <w:sz w:val="22"/>
        </w:rPr>
        <w:t xml:space="preserve">”   </w:t>
      </w:r>
    </w:p>
    <w:p w:rsidR="007157DE" w:rsidRPr="004039AB" w:rsidRDefault="007157DE" w:rsidP="00FF0420">
      <w:pPr>
        <w:rPr>
          <w:rFonts w:ascii="Garamond" w:hAnsi="Garamond"/>
          <w:sz w:val="22"/>
        </w:rPr>
      </w:pPr>
    </w:p>
    <w:p w:rsidR="007157DE" w:rsidRPr="004039AB" w:rsidRDefault="007157DE" w:rsidP="00FF0420">
      <w:pPr>
        <w:rPr>
          <w:rFonts w:ascii="Garamond" w:hAnsi="Garamond"/>
          <w:sz w:val="22"/>
        </w:rPr>
      </w:pPr>
      <w:r w:rsidRPr="004039AB">
        <w:rPr>
          <w:rFonts w:ascii="Garamond" w:hAnsi="Garamond"/>
          <w:sz w:val="22"/>
        </w:rPr>
        <w:t xml:space="preserve">The College of Arts and Sciences </w:t>
      </w:r>
      <w:r w:rsidR="00D3568F" w:rsidRPr="004039AB">
        <w:rPr>
          <w:rFonts w:ascii="Garamond" w:hAnsi="Garamond"/>
          <w:i/>
          <w:sz w:val="22"/>
        </w:rPr>
        <w:t>strongly</w:t>
      </w:r>
      <w:r w:rsidR="00D3568F" w:rsidRPr="004039AB">
        <w:rPr>
          <w:rFonts w:ascii="Garamond" w:hAnsi="Garamond"/>
          <w:sz w:val="22"/>
        </w:rPr>
        <w:t xml:space="preserve"> </w:t>
      </w:r>
      <w:r w:rsidRPr="004039AB">
        <w:rPr>
          <w:rFonts w:ascii="Garamond" w:hAnsi="Garamond"/>
          <w:i/>
          <w:sz w:val="22"/>
        </w:rPr>
        <w:t>prefers</w:t>
      </w:r>
      <w:r w:rsidRPr="004039AB">
        <w:rPr>
          <w:rFonts w:ascii="Garamond" w:hAnsi="Garamond"/>
          <w:sz w:val="22"/>
        </w:rPr>
        <w:t xml:space="preserve"> that external reviewers be full professors at Carnegie Classified </w:t>
      </w:r>
      <w:r w:rsidR="0029087E" w:rsidRPr="004039AB">
        <w:rPr>
          <w:rFonts w:ascii="Garamond" w:hAnsi="Garamond"/>
          <w:sz w:val="22"/>
        </w:rPr>
        <w:t>Doctoral Universities: Highest Research Activity (DU</w:t>
      </w:r>
      <w:proofErr w:type="gramStart"/>
      <w:r w:rsidR="0029087E" w:rsidRPr="004039AB">
        <w:rPr>
          <w:rFonts w:ascii="Garamond" w:hAnsi="Garamond"/>
          <w:sz w:val="22"/>
        </w:rPr>
        <w:t>:HRA</w:t>
      </w:r>
      <w:proofErr w:type="gramEnd"/>
      <w:r w:rsidR="0029087E" w:rsidRPr="004039AB">
        <w:rPr>
          <w:rFonts w:ascii="Garamond" w:hAnsi="Garamond"/>
          <w:sz w:val="22"/>
        </w:rPr>
        <w:t>) i</w:t>
      </w:r>
      <w:r w:rsidRPr="004039AB">
        <w:rPr>
          <w:rFonts w:ascii="Garamond" w:hAnsi="Garamond"/>
          <w:sz w:val="22"/>
        </w:rPr>
        <w:t>nstitutions or have similar qualifications. You can find the Carnegie Classification of an institution at</w:t>
      </w:r>
      <w:r w:rsidR="0069776A" w:rsidRPr="004039AB">
        <w:rPr>
          <w:rFonts w:ascii="Garamond" w:hAnsi="Garamond"/>
          <w:color w:val="434343"/>
          <w:sz w:val="22"/>
        </w:rPr>
        <w:t xml:space="preserve"> </w:t>
      </w:r>
      <w:hyperlink r:id="rId8" w:history="1">
        <w:r w:rsidR="0029087E" w:rsidRPr="004039AB">
          <w:rPr>
            <w:rStyle w:val="Hyperlink"/>
            <w:rFonts w:ascii="Garamond" w:hAnsi="Garamond"/>
            <w:sz w:val="22"/>
          </w:rPr>
          <w:t>http://carnegieclassifications.iu.edu/</w:t>
        </w:r>
      </w:hyperlink>
      <w:r w:rsidR="0029087E" w:rsidRPr="004039AB">
        <w:rPr>
          <w:rFonts w:ascii="Garamond" w:hAnsi="Garamond"/>
          <w:sz w:val="22"/>
        </w:rPr>
        <w:t xml:space="preserve">. </w:t>
      </w:r>
    </w:p>
    <w:p w:rsidR="0029087E" w:rsidRPr="004039AB" w:rsidRDefault="0029087E" w:rsidP="00FF0420">
      <w:pPr>
        <w:rPr>
          <w:rFonts w:ascii="Garamond" w:hAnsi="Garamond"/>
          <w:color w:val="434343"/>
          <w:sz w:val="22"/>
        </w:rPr>
      </w:pPr>
    </w:p>
    <w:p w:rsidR="0093272A" w:rsidRPr="004039AB" w:rsidRDefault="007157DE" w:rsidP="00FF0420">
      <w:pPr>
        <w:rPr>
          <w:rFonts w:ascii="Garamond" w:hAnsi="Garamond"/>
          <w:sz w:val="22"/>
        </w:rPr>
      </w:pPr>
      <w:r w:rsidRPr="004039AB">
        <w:rPr>
          <w:rFonts w:ascii="Garamond" w:hAnsi="Garamond"/>
          <w:sz w:val="22"/>
        </w:rPr>
        <w:t xml:space="preserve">The College recognizes that sometimes it </w:t>
      </w:r>
      <w:r w:rsidR="009B4D44" w:rsidRPr="004039AB">
        <w:rPr>
          <w:rFonts w:ascii="Garamond" w:hAnsi="Garamond"/>
          <w:sz w:val="22"/>
        </w:rPr>
        <w:t xml:space="preserve">is </w:t>
      </w:r>
      <w:r w:rsidRPr="004039AB">
        <w:rPr>
          <w:rFonts w:ascii="Garamond" w:hAnsi="Garamond"/>
          <w:sz w:val="22"/>
        </w:rPr>
        <w:t xml:space="preserve">best to use a reviewer who </w:t>
      </w:r>
      <w:r w:rsidR="0029087E" w:rsidRPr="004039AB">
        <w:rPr>
          <w:rFonts w:ascii="Garamond" w:hAnsi="Garamond"/>
          <w:sz w:val="22"/>
        </w:rPr>
        <w:t xml:space="preserve">is not a full professor at a </w:t>
      </w:r>
      <w:r w:rsidR="0029087E" w:rsidRPr="004039AB">
        <w:rPr>
          <w:rFonts w:ascii="Garamond" w:hAnsi="Garamond"/>
          <w:sz w:val="22"/>
        </w:rPr>
        <w:t>DU</w:t>
      </w:r>
      <w:proofErr w:type="gramStart"/>
      <w:r w:rsidR="0029087E" w:rsidRPr="004039AB">
        <w:rPr>
          <w:rFonts w:ascii="Garamond" w:hAnsi="Garamond"/>
          <w:sz w:val="22"/>
        </w:rPr>
        <w:t>:HRA</w:t>
      </w:r>
      <w:proofErr w:type="gramEnd"/>
      <w:r w:rsidR="0029087E" w:rsidRPr="004039AB">
        <w:rPr>
          <w:rFonts w:ascii="Garamond" w:hAnsi="Garamond"/>
          <w:sz w:val="22"/>
        </w:rPr>
        <w:t xml:space="preserve"> </w:t>
      </w:r>
      <w:r w:rsidRPr="004039AB">
        <w:rPr>
          <w:rFonts w:ascii="Garamond" w:hAnsi="Garamond"/>
          <w:sz w:val="22"/>
        </w:rPr>
        <w:t>institution. For example, you might want to solicit the review of someone at a foreign institution, at a government lab, who is well qualified but works at a lesser ranked institution</w:t>
      </w:r>
      <w:r w:rsidR="0093272A" w:rsidRPr="004039AB">
        <w:rPr>
          <w:rFonts w:ascii="Garamond" w:hAnsi="Garamond"/>
          <w:sz w:val="22"/>
        </w:rPr>
        <w:t>, or who is</w:t>
      </w:r>
      <w:r w:rsidRPr="004039AB">
        <w:rPr>
          <w:rFonts w:ascii="Garamond" w:hAnsi="Garamond"/>
          <w:sz w:val="22"/>
        </w:rPr>
        <w:t xml:space="preserve"> an associate professor </w:t>
      </w:r>
      <w:r w:rsidR="0093272A" w:rsidRPr="004039AB">
        <w:rPr>
          <w:rFonts w:ascii="Garamond" w:hAnsi="Garamond"/>
          <w:sz w:val="22"/>
        </w:rPr>
        <w:t xml:space="preserve">at a DU:HRA institution </w:t>
      </w:r>
      <w:r w:rsidRPr="004039AB">
        <w:rPr>
          <w:rFonts w:ascii="Garamond" w:hAnsi="Garamond"/>
          <w:sz w:val="22"/>
        </w:rPr>
        <w:t xml:space="preserve">(only in cases of promotion to associate professor). </w:t>
      </w:r>
      <w:r w:rsidR="0093272A" w:rsidRPr="004039AB">
        <w:rPr>
          <w:rFonts w:ascii="Garamond" w:hAnsi="Garamond"/>
          <w:sz w:val="22"/>
        </w:rPr>
        <w:t xml:space="preserve">The College will likely approve a very limited number of these cases, but our goal is to ensure that the strongest file possible comes up to the College and this means getting a strong set of external reviewers. </w:t>
      </w:r>
    </w:p>
    <w:p w:rsidR="0093272A" w:rsidRPr="004039AB" w:rsidRDefault="0093272A" w:rsidP="00FF0420">
      <w:pPr>
        <w:rPr>
          <w:rFonts w:ascii="Garamond" w:hAnsi="Garamond"/>
          <w:sz w:val="22"/>
        </w:rPr>
      </w:pPr>
    </w:p>
    <w:p w:rsidR="007157DE" w:rsidRPr="004039AB" w:rsidRDefault="0093272A" w:rsidP="00FF0420">
      <w:pPr>
        <w:rPr>
          <w:rFonts w:ascii="Garamond" w:hAnsi="Garamond"/>
          <w:sz w:val="22"/>
        </w:rPr>
      </w:pPr>
      <w:r w:rsidRPr="004039AB">
        <w:rPr>
          <w:rFonts w:ascii="Garamond" w:hAnsi="Garamond"/>
          <w:sz w:val="22"/>
        </w:rPr>
        <w:t>Chairs must</w:t>
      </w:r>
      <w:r w:rsidR="007157DE" w:rsidRPr="004039AB">
        <w:rPr>
          <w:rFonts w:ascii="Garamond" w:hAnsi="Garamond"/>
          <w:sz w:val="22"/>
        </w:rPr>
        <w:t xml:space="preserve"> submit</w:t>
      </w:r>
      <w:r w:rsidR="00D3568F" w:rsidRPr="004039AB">
        <w:rPr>
          <w:rFonts w:ascii="Garamond" w:hAnsi="Garamond"/>
          <w:sz w:val="22"/>
        </w:rPr>
        <w:t xml:space="preserve"> for approval</w:t>
      </w:r>
      <w:r w:rsidR="007157DE" w:rsidRPr="004039AB">
        <w:rPr>
          <w:rFonts w:ascii="Garamond" w:hAnsi="Garamond"/>
          <w:sz w:val="22"/>
        </w:rPr>
        <w:t xml:space="preserve"> the name</w:t>
      </w:r>
      <w:r w:rsidRPr="004039AB">
        <w:rPr>
          <w:rFonts w:ascii="Garamond" w:hAnsi="Garamond"/>
          <w:sz w:val="22"/>
        </w:rPr>
        <w:t>s, rank, and affiliations</w:t>
      </w:r>
      <w:r w:rsidR="007157DE" w:rsidRPr="004039AB">
        <w:rPr>
          <w:rFonts w:ascii="Garamond" w:hAnsi="Garamond"/>
          <w:sz w:val="22"/>
        </w:rPr>
        <w:t xml:space="preserve"> of </w:t>
      </w:r>
      <w:r w:rsidRPr="004039AB">
        <w:rPr>
          <w:rFonts w:ascii="Garamond" w:hAnsi="Garamond"/>
          <w:i/>
          <w:sz w:val="22"/>
        </w:rPr>
        <w:t>all</w:t>
      </w:r>
      <w:r w:rsidRPr="004039AB">
        <w:rPr>
          <w:rFonts w:ascii="Garamond" w:hAnsi="Garamond"/>
          <w:sz w:val="22"/>
        </w:rPr>
        <w:t xml:space="preserve"> </w:t>
      </w:r>
      <w:r w:rsidR="007157DE" w:rsidRPr="004039AB">
        <w:rPr>
          <w:rFonts w:ascii="Garamond" w:hAnsi="Garamond"/>
          <w:sz w:val="22"/>
        </w:rPr>
        <w:t>proposed reviewer</w:t>
      </w:r>
      <w:r w:rsidRPr="004039AB">
        <w:rPr>
          <w:rFonts w:ascii="Garamond" w:hAnsi="Garamond"/>
          <w:sz w:val="22"/>
        </w:rPr>
        <w:t>s.  For proposed reviewers who are not full professors at DU</w:t>
      </w:r>
      <w:proofErr w:type="gramStart"/>
      <w:r w:rsidRPr="004039AB">
        <w:rPr>
          <w:rFonts w:ascii="Garamond" w:hAnsi="Garamond"/>
          <w:sz w:val="22"/>
        </w:rPr>
        <w:t>:HRA</w:t>
      </w:r>
      <w:proofErr w:type="gramEnd"/>
      <w:r w:rsidRPr="004039AB">
        <w:rPr>
          <w:rFonts w:ascii="Garamond" w:hAnsi="Garamond"/>
          <w:sz w:val="22"/>
        </w:rPr>
        <w:t xml:space="preserve"> institutions, the chair must also provide </w:t>
      </w:r>
      <w:r w:rsidR="00D3568F" w:rsidRPr="004039AB">
        <w:rPr>
          <w:rFonts w:ascii="Garamond" w:hAnsi="Garamond"/>
          <w:sz w:val="22"/>
        </w:rPr>
        <w:t>a</w:t>
      </w:r>
      <w:r w:rsidR="007157DE" w:rsidRPr="004039AB">
        <w:rPr>
          <w:rFonts w:ascii="Garamond" w:hAnsi="Garamond"/>
          <w:sz w:val="22"/>
        </w:rPr>
        <w:t xml:space="preserve"> justification for why the individual’s qualifications are approp</w:t>
      </w:r>
      <w:r w:rsidR="00D3568F" w:rsidRPr="004039AB">
        <w:rPr>
          <w:rFonts w:ascii="Garamond" w:hAnsi="Garamond"/>
          <w:sz w:val="22"/>
        </w:rPr>
        <w:t>riate for conducting the review</w:t>
      </w:r>
      <w:r w:rsidRPr="004039AB">
        <w:rPr>
          <w:rFonts w:ascii="Garamond" w:hAnsi="Garamond"/>
          <w:sz w:val="22"/>
        </w:rPr>
        <w:t>. Please submit this information</w:t>
      </w:r>
      <w:r w:rsidR="007157DE" w:rsidRPr="004039AB">
        <w:rPr>
          <w:rFonts w:ascii="Garamond" w:hAnsi="Garamond"/>
          <w:sz w:val="22"/>
        </w:rPr>
        <w:t xml:space="preserve"> to the College of A&amp;S Dean’s Office </w:t>
      </w:r>
      <w:r w:rsidR="007157DE" w:rsidRPr="004039AB">
        <w:rPr>
          <w:rFonts w:ascii="Garamond" w:hAnsi="Garamond"/>
          <w:i/>
          <w:sz w:val="22"/>
        </w:rPr>
        <w:t xml:space="preserve">prior </w:t>
      </w:r>
      <w:r w:rsidR="007157DE" w:rsidRPr="004039AB">
        <w:rPr>
          <w:rFonts w:ascii="Garamond" w:hAnsi="Garamond"/>
          <w:sz w:val="22"/>
        </w:rPr>
        <w:t xml:space="preserve">to the external reviewer being solicited. </w:t>
      </w:r>
    </w:p>
    <w:p w:rsidR="007157DE" w:rsidRPr="004039AB" w:rsidRDefault="007157DE" w:rsidP="00FF0420">
      <w:pPr>
        <w:rPr>
          <w:rFonts w:ascii="Garamond" w:hAnsi="Garamond"/>
          <w:sz w:val="22"/>
        </w:rPr>
      </w:pPr>
    </w:p>
    <w:p w:rsidR="007157DE" w:rsidRPr="004039AB" w:rsidRDefault="007157DE" w:rsidP="00FF0420">
      <w:pPr>
        <w:rPr>
          <w:rFonts w:ascii="Garamond" w:hAnsi="Garamond"/>
          <w:sz w:val="22"/>
        </w:rPr>
      </w:pPr>
      <w:r w:rsidRPr="004039AB">
        <w:rPr>
          <w:rFonts w:ascii="Garamond" w:hAnsi="Garamond"/>
          <w:sz w:val="22"/>
        </w:rPr>
        <w:t xml:space="preserve">Below are examples of </w:t>
      </w:r>
      <w:r w:rsidR="0093272A" w:rsidRPr="004039AB">
        <w:rPr>
          <w:rFonts w:ascii="Garamond" w:hAnsi="Garamond"/>
          <w:sz w:val="22"/>
        </w:rPr>
        <w:t>appropriate</w:t>
      </w:r>
      <w:r w:rsidRPr="004039AB">
        <w:rPr>
          <w:rFonts w:ascii="Garamond" w:hAnsi="Garamond"/>
          <w:sz w:val="22"/>
        </w:rPr>
        <w:t xml:space="preserve"> justifications:</w:t>
      </w:r>
      <w:r w:rsidR="0029087E" w:rsidRPr="004039AB">
        <w:rPr>
          <w:rFonts w:ascii="Garamond" w:hAnsi="Garamond"/>
          <w:sz w:val="22"/>
        </w:rPr>
        <w:t xml:space="preserve"> </w:t>
      </w:r>
    </w:p>
    <w:p w:rsidR="007157DE" w:rsidRPr="004039AB" w:rsidRDefault="007157DE" w:rsidP="00FF0420">
      <w:pPr>
        <w:rPr>
          <w:rFonts w:ascii="Garamond" w:hAnsi="Garamond"/>
          <w:sz w:val="22"/>
        </w:rPr>
      </w:pPr>
    </w:p>
    <w:p w:rsidR="007157DE" w:rsidRPr="004039AB" w:rsidRDefault="007157DE" w:rsidP="00FF0420">
      <w:pPr>
        <w:rPr>
          <w:rFonts w:ascii="Garamond" w:hAnsi="Garamond"/>
          <w:sz w:val="22"/>
          <w:u w:val="single"/>
        </w:rPr>
      </w:pPr>
      <w:r w:rsidRPr="004039AB">
        <w:rPr>
          <w:rFonts w:ascii="Garamond" w:hAnsi="Garamond"/>
          <w:sz w:val="22"/>
          <w:u w:val="single"/>
        </w:rPr>
        <w:t xml:space="preserve">Not a faculty member at a </w:t>
      </w:r>
      <w:r w:rsidR="0093272A" w:rsidRPr="004039AB">
        <w:rPr>
          <w:rFonts w:ascii="Garamond" w:hAnsi="Garamond"/>
          <w:sz w:val="22"/>
          <w:u w:val="single"/>
        </w:rPr>
        <w:t>DU</w:t>
      </w:r>
      <w:proofErr w:type="gramStart"/>
      <w:r w:rsidR="0093272A" w:rsidRPr="004039AB">
        <w:rPr>
          <w:rFonts w:ascii="Garamond" w:hAnsi="Garamond"/>
          <w:sz w:val="22"/>
          <w:u w:val="single"/>
        </w:rPr>
        <w:t>:HRA</w:t>
      </w:r>
      <w:proofErr w:type="gramEnd"/>
      <w:r w:rsidRPr="004039AB">
        <w:rPr>
          <w:rFonts w:ascii="Garamond" w:hAnsi="Garamond"/>
          <w:sz w:val="22"/>
          <w:u w:val="single"/>
        </w:rPr>
        <w:t xml:space="preserve"> Institution</w:t>
      </w:r>
    </w:p>
    <w:p w:rsidR="009B4D44" w:rsidRPr="004039AB" w:rsidRDefault="004039AB" w:rsidP="00FF0420">
      <w:pPr>
        <w:rPr>
          <w:rFonts w:ascii="Garamond" w:hAnsi="Garamond"/>
          <w:sz w:val="22"/>
        </w:rPr>
      </w:pPr>
      <w:r>
        <w:rPr>
          <w:rFonts w:ascii="Garamond" w:hAnsi="Garamond"/>
          <w:sz w:val="22"/>
        </w:rPr>
        <w:t>Dr.</w:t>
      </w:r>
      <w:r w:rsidR="007157DE" w:rsidRPr="004039AB">
        <w:rPr>
          <w:rFonts w:ascii="Garamond" w:hAnsi="Garamond"/>
          <w:sz w:val="22"/>
        </w:rPr>
        <w:t xml:space="preserve"> Jones is a potential reviewer for </w:t>
      </w:r>
      <w:r>
        <w:rPr>
          <w:rFonts w:ascii="Garamond" w:hAnsi="Garamond"/>
          <w:sz w:val="22"/>
        </w:rPr>
        <w:t>Professor</w:t>
      </w:r>
      <w:r w:rsidR="007157DE" w:rsidRPr="004039AB">
        <w:rPr>
          <w:rFonts w:ascii="Garamond" w:hAnsi="Garamond"/>
          <w:sz w:val="22"/>
        </w:rPr>
        <w:t xml:space="preserve"> </w:t>
      </w:r>
      <w:r>
        <w:rPr>
          <w:rFonts w:ascii="Garamond" w:hAnsi="Garamond"/>
          <w:sz w:val="22"/>
        </w:rPr>
        <w:t>Wolf</w:t>
      </w:r>
      <w:r w:rsidR="007157DE" w:rsidRPr="004039AB">
        <w:rPr>
          <w:rFonts w:ascii="Garamond" w:hAnsi="Garamond"/>
          <w:sz w:val="22"/>
        </w:rPr>
        <w:t>’s promotion case for full professor. Dr. Jones is a well known evolutionary biologist who has made important contributions to understanding the evo</w:t>
      </w:r>
      <w:r>
        <w:rPr>
          <w:rFonts w:ascii="Garamond" w:hAnsi="Garamond"/>
          <w:sz w:val="22"/>
        </w:rPr>
        <w:t>lution of sexual reproduction. Sh</w:t>
      </w:r>
      <w:r w:rsidR="007157DE" w:rsidRPr="004039AB">
        <w:rPr>
          <w:rFonts w:ascii="Garamond" w:hAnsi="Garamond"/>
          <w:sz w:val="22"/>
        </w:rPr>
        <w:t xml:space="preserve">e was on the faculty of X University for 25 years and is now a senior scientist at the Monterey Bay Aquarium’s Research Institute in California. More about </w:t>
      </w:r>
      <w:r>
        <w:rPr>
          <w:rFonts w:ascii="Garamond" w:hAnsi="Garamond"/>
          <w:sz w:val="22"/>
        </w:rPr>
        <w:t>her</w:t>
      </w:r>
      <w:r w:rsidR="007157DE" w:rsidRPr="004039AB">
        <w:rPr>
          <w:rFonts w:ascii="Garamond" w:hAnsi="Garamond"/>
          <w:sz w:val="22"/>
        </w:rPr>
        <w:t xml:space="preserve"> current research can be seen at “website.” </w:t>
      </w:r>
    </w:p>
    <w:p w:rsidR="003958C3" w:rsidRPr="004039AB" w:rsidRDefault="003958C3" w:rsidP="00FF0420">
      <w:pPr>
        <w:rPr>
          <w:rFonts w:ascii="Garamond" w:hAnsi="Garamond"/>
          <w:sz w:val="22"/>
        </w:rPr>
      </w:pPr>
    </w:p>
    <w:p w:rsidR="007157DE" w:rsidRPr="004039AB" w:rsidRDefault="007157DE" w:rsidP="00FF0420">
      <w:pPr>
        <w:rPr>
          <w:rFonts w:ascii="Garamond" w:hAnsi="Garamond"/>
          <w:sz w:val="22"/>
        </w:rPr>
      </w:pPr>
      <w:r w:rsidRPr="004039AB">
        <w:rPr>
          <w:rFonts w:ascii="Garamond" w:hAnsi="Garamond"/>
          <w:sz w:val="22"/>
          <w:u w:val="single"/>
        </w:rPr>
        <w:t>Faculty member at an institution outside the United States</w:t>
      </w:r>
    </w:p>
    <w:p w:rsidR="007157DE" w:rsidRPr="004039AB" w:rsidRDefault="007157DE" w:rsidP="00FF0420">
      <w:pPr>
        <w:rPr>
          <w:rFonts w:ascii="Garamond" w:hAnsi="Garamond"/>
          <w:sz w:val="22"/>
        </w:rPr>
      </w:pPr>
      <w:r w:rsidRPr="004039AB">
        <w:rPr>
          <w:rFonts w:ascii="Garamond" w:hAnsi="Garamond"/>
          <w:sz w:val="22"/>
        </w:rPr>
        <w:t xml:space="preserve">Sir Richard Smith is the Holmes Professor of Natural Philosophy at the Mathematics Institute at the University of Oxford. He has held a visiting position at Berkeley and is the past president of the International Mathematical Union. </w:t>
      </w:r>
    </w:p>
    <w:p w:rsidR="007157DE" w:rsidRPr="004039AB" w:rsidRDefault="007157DE" w:rsidP="00FF0420">
      <w:pPr>
        <w:rPr>
          <w:rFonts w:ascii="Garamond" w:hAnsi="Garamond"/>
          <w:sz w:val="22"/>
        </w:rPr>
      </w:pPr>
    </w:p>
    <w:p w:rsidR="007157DE" w:rsidRPr="004039AB" w:rsidRDefault="007157DE" w:rsidP="00FF0420">
      <w:pPr>
        <w:rPr>
          <w:rFonts w:ascii="Garamond" w:hAnsi="Garamond"/>
          <w:sz w:val="22"/>
          <w:u w:val="single"/>
        </w:rPr>
      </w:pPr>
      <w:r w:rsidRPr="004039AB">
        <w:rPr>
          <w:rFonts w:ascii="Garamond" w:hAnsi="Garamond"/>
          <w:sz w:val="22"/>
          <w:u w:val="single"/>
        </w:rPr>
        <w:t>Faculty member who is an associate professor</w:t>
      </w:r>
    </w:p>
    <w:p w:rsidR="007157DE" w:rsidRPr="004039AB" w:rsidRDefault="007157DE" w:rsidP="00FF0420">
      <w:pPr>
        <w:rPr>
          <w:rFonts w:ascii="Garamond" w:hAnsi="Garamond"/>
          <w:sz w:val="22"/>
        </w:rPr>
      </w:pPr>
      <w:r w:rsidRPr="004039AB">
        <w:rPr>
          <w:rFonts w:ascii="Garamond" w:hAnsi="Garamond"/>
          <w:sz w:val="22"/>
        </w:rPr>
        <w:t xml:space="preserve">Dr. </w:t>
      </w:r>
      <w:proofErr w:type="spellStart"/>
      <w:r w:rsidR="009678DC">
        <w:rPr>
          <w:rFonts w:ascii="Garamond" w:hAnsi="Garamond"/>
          <w:sz w:val="22"/>
        </w:rPr>
        <w:t>Joby</w:t>
      </w:r>
      <w:proofErr w:type="spellEnd"/>
      <w:r w:rsidRPr="004039AB">
        <w:rPr>
          <w:rFonts w:ascii="Garamond" w:hAnsi="Garamond"/>
          <w:sz w:val="22"/>
        </w:rPr>
        <w:t xml:space="preserve"> is associate professor at The Ohio State University specializing in American Indian and New Zealand Maori literatures and cultures. He is one of the founding members of the MLA environmental/eco-criticism group and his scholarship was recognized with the best book award for eco-criticism in 20</w:t>
      </w:r>
      <w:r w:rsidR="0093272A" w:rsidRPr="004039AB">
        <w:rPr>
          <w:rFonts w:ascii="Garamond" w:hAnsi="Garamond"/>
          <w:sz w:val="22"/>
        </w:rPr>
        <w:t>1</w:t>
      </w:r>
      <w:r w:rsidR="009678DC">
        <w:rPr>
          <w:rFonts w:ascii="Garamond" w:hAnsi="Garamond"/>
          <w:sz w:val="22"/>
        </w:rPr>
        <w:t>2</w:t>
      </w:r>
      <w:bookmarkStart w:id="0" w:name="_GoBack"/>
      <w:bookmarkEnd w:id="0"/>
      <w:r w:rsidRPr="004039AB">
        <w:rPr>
          <w:rFonts w:ascii="Garamond" w:hAnsi="Garamond"/>
          <w:sz w:val="22"/>
        </w:rPr>
        <w:t xml:space="preserve">. His work directly speaks to Dr. </w:t>
      </w:r>
      <w:r w:rsidR="009678DC">
        <w:rPr>
          <w:rFonts w:ascii="Garamond" w:hAnsi="Garamond"/>
          <w:sz w:val="22"/>
        </w:rPr>
        <w:t>Wolf’s</w:t>
      </w:r>
      <w:r w:rsidRPr="004039AB">
        <w:rPr>
          <w:rFonts w:ascii="Garamond" w:hAnsi="Garamond"/>
          <w:sz w:val="22"/>
        </w:rPr>
        <w:t xml:space="preserve"> promotion case with regard to indigenous and </w:t>
      </w:r>
      <w:proofErr w:type="spellStart"/>
      <w:r w:rsidRPr="004039AB">
        <w:rPr>
          <w:rFonts w:ascii="Garamond" w:hAnsi="Garamond"/>
          <w:sz w:val="22"/>
        </w:rPr>
        <w:t>ecocritical</w:t>
      </w:r>
      <w:proofErr w:type="spellEnd"/>
      <w:r w:rsidRPr="004039AB">
        <w:rPr>
          <w:rFonts w:ascii="Garamond" w:hAnsi="Garamond"/>
          <w:sz w:val="22"/>
        </w:rPr>
        <w:t xml:space="preserve"> methodologies and perspectives.  </w:t>
      </w:r>
    </w:p>
    <w:p w:rsidR="007157DE" w:rsidRPr="004039AB" w:rsidRDefault="007157DE" w:rsidP="00FF0420">
      <w:pPr>
        <w:rPr>
          <w:rFonts w:ascii="Garamond" w:hAnsi="Garamond"/>
          <w:sz w:val="22"/>
        </w:rPr>
      </w:pPr>
    </w:p>
    <w:p w:rsidR="007157DE" w:rsidRPr="004039AB" w:rsidRDefault="007157DE" w:rsidP="00FF0420">
      <w:pPr>
        <w:rPr>
          <w:rFonts w:ascii="Garamond" w:hAnsi="Garamond"/>
          <w:sz w:val="22"/>
        </w:rPr>
      </w:pPr>
      <w:r w:rsidRPr="004039AB">
        <w:rPr>
          <w:rFonts w:ascii="Garamond" w:hAnsi="Garamond"/>
          <w:sz w:val="22"/>
        </w:rPr>
        <w:t>These A&amp;S policies are designed to ensure that the external reviewers chosen can make fair and rigorous assessments of the faculty member’s work in terms of quality and impact. If you have questions about the suitability of an external reviewer, please contact the Dean’s Office beforehand.</w:t>
      </w:r>
      <w:r w:rsidR="0093272A" w:rsidRPr="004039AB">
        <w:rPr>
          <w:rFonts w:ascii="Garamond" w:hAnsi="Garamond"/>
          <w:sz w:val="22"/>
        </w:rPr>
        <w:t xml:space="preserve">  </w:t>
      </w:r>
    </w:p>
    <w:sectPr w:rsidR="007157DE" w:rsidRPr="004039AB" w:rsidSect="003C4F1B">
      <w:type w:val="continuous"/>
      <w:pgSz w:w="12240" w:h="15840" w:code="1"/>
      <w:pgMar w:top="1440" w:right="720" w:bottom="720"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010" w:rsidRDefault="00292010">
      <w:r>
        <w:separator/>
      </w:r>
    </w:p>
  </w:endnote>
  <w:endnote w:type="continuationSeparator" w:id="0">
    <w:p w:rsidR="00292010" w:rsidRDefault="00292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010" w:rsidRDefault="00292010">
      <w:r>
        <w:separator/>
      </w:r>
    </w:p>
  </w:footnote>
  <w:footnote w:type="continuationSeparator" w:id="0">
    <w:p w:rsidR="00292010" w:rsidRDefault="00292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7DE" w:rsidRDefault="00725B55">
    <w:pPr>
      <w:pStyle w:val="Header"/>
    </w:pPr>
    <w:r>
      <w:rPr>
        <w:noProof/>
      </w:rPr>
      <w:drawing>
        <wp:anchor distT="0" distB="0" distL="114300" distR="114300" simplePos="0" relativeHeight="251658240" behindDoc="0" locked="0" layoutInCell="1" allowOverlap="1">
          <wp:simplePos x="0" y="0"/>
          <wp:positionH relativeFrom="column">
            <wp:posOffset>-476250</wp:posOffset>
          </wp:positionH>
          <wp:positionV relativeFrom="paragraph">
            <wp:posOffset>66675</wp:posOffset>
          </wp:positionV>
          <wp:extent cx="1628775" cy="6858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858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502920</wp:posOffset>
              </wp:positionH>
              <wp:positionV relativeFrom="paragraph">
                <wp:posOffset>773430</wp:posOffset>
              </wp:positionV>
              <wp:extent cx="5943600" cy="635"/>
              <wp:effectExtent l="7620" t="11430" r="11430" b="698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635"/>
                      </a:xfrm>
                      <a:custGeom>
                        <a:avLst/>
                        <a:gdLst>
                          <a:gd name="T0" fmla="*/ 0 w 10443"/>
                          <a:gd name="T1" fmla="*/ 0 h 1"/>
                          <a:gd name="T2" fmla="*/ 10443 w 10443"/>
                          <a:gd name="T3" fmla="*/ 0 h 1"/>
                        </a:gdLst>
                        <a:ahLst/>
                        <a:cxnLst>
                          <a:cxn ang="0">
                            <a:pos x="T0" y="T1"/>
                          </a:cxn>
                          <a:cxn ang="0">
                            <a:pos x="T2" y="T3"/>
                          </a:cxn>
                        </a:cxnLst>
                        <a:rect l="0" t="0" r="r" b="b"/>
                        <a:pathLst>
                          <a:path w="10443" h="1">
                            <a:moveTo>
                              <a:pt x="0" y="0"/>
                            </a:moveTo>
                            <a:lnTo>
                              <a:pt x="10443"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D4D86" id="Freeform 1" o:spid="_x0000_s1026" style="position:absolute;margin-left:39.6pt;margin-top:60.9pt;width:468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4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" path="m,l10443,e" filled="f" strokeweight=".4pt">
              <v:path arrowok="t" o:connecttype="custom" o:connectlocs="0,0;5943600,0" o:connectangles="0,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736846"/>
    <w:multiLevelType w:val="hybridMultilevel"/>
    <w:tmpl w:val="31F4C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7D7F20"/>
    <w:multiLevelType w:val="hybridMultilevel"/>
    <w:tmpl w:val="9C86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A6D"/>
    <w:rsid w:val="000236AA"/>
    <w:rsid w:val="00036C67"/>
    <w:rsid w:val="00057F75"/>
    <w:rsid w:val="00131638"/>
    <w:rsid w:val="0013723B"/>
    <w:rsid w:val="001972D7"/>
    <w:rsid w:val="002204A9"/>
    <w:rsid w:val="00252FF8"/>
    <w:rsid w:val="0029087E"/>
    <w:rsid w:val="00292010"/>
    <w:rsid w:val="002A09C7"/>
    <w:rsid w:val="00331623"/>
    <w:rsid w:val="00381FC7"/>
    <w:rsid w:val="003958C3"/>
    <w:rsid w:val="003C4F1B"/>
    <w:rsid w:val="004039AB"/>
    <w:rsid w:val="00420606"/>
    <w:rsid w:val="00482CBF"/>
    <w:rsid w:val="004D18D2"/>
    <w:rsid w:val="004D6A6D"/>
    <w:rsid w:val="005C59AB"/>
    <w:rsid w:val="00641D70"/>
    <w:rsid w:val="0068290D"/>
    <w:rsid w:val="00683A88"/>
    <w:rsid w:val="0069776A"/>
    <w:rsid w:val="006D01BD"/>
    <w:rsid w:val="006E505E"/>
    <w:rsid w:val="006F7981"/>
    <w:rsid w:val="007157DE"/>
    <w:rsid w:val="00725B55"/>
    <w:rsid w:val="00743CC9"/>
    <w:rsid w:val="007659D7"/>
    <w:rsid w:val="00765B9A"/>
    <w:rsid w:val="008F1F18"/>
    <w:rsid w:val="0093272A"/>
    <w:rsid w:val="009678DC"/>
    <w:rsid w:val="009923FE"/>
    <w:rsid w:val="009B4D44"/>
    <w:rsid w:val="009C7341"/>
    <w:rsid w:val="00A13ABA"/>
    <w:rsid w:val="00A56FC2"/>
    <w:rsid w:val="00BF6541"/>
    <w:rsid w:val="00C05465"/>
    <w:rsid w:val="00C3146D"/>
    <w:rsid w:val="00C36F01"/>
    <w:rsid w:val="00C50AB8"/>
    <w:rsid w:val="00C64F18"/>
    <w:rsid w:val="00C72D21"/>
    <w:rsid w:val="00D14149"/>
    <w:rsid w:val="00D16E81"/>
    <w:rsid w:val="00D24536"/>
    <w:rsid w:val="00D3568F"/>
    <w:rsid w:val="00D96DAA"/>
    <w:rsid w:val="00E04566"/>
    <w:rsid w:val="00E2655F"/>
    <w:rsid w:val="00E2778B"/>
    <w:rsid w:val="00EC2D3C"/>
    <w:rsid w:val="00EE402B"/>
    <w:rsid w:val="00F035DC"/>
    <w:rsid w:val="00F23297"/>
    <w:rsid w:val="00FF0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5:chartTrackingRefBased/>
  <w15:docId w15:val="{04469389-9220-456E-A332-D31E6BD3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C9"/>
    <w:rPr>
      <w:rFonts w:ascii="Arial Narrow" w:hAnsi="Arial Narrow"/>
      <w:spacing w:val="1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3CC9"/>
    <w:pPr>
      <w:tabs>
        <w:tab w:val="center" w:pos="4320"/>
        <w:tab w:val="right" w:pos="8640"/>
      </w:tabs>
    </w:pPr>
  </w:style>
  <w:style w:type="character" w:customStyle="1" w:styleId="HeaderChar">
    <w:name w:val="Header Char"/>
    <w:basedOn w:val="DefaultParagraphFont"/>
    <w:link w:val="Header"/>
    <w:uiPriority w:val="99"/>
    <w:semiHidden/>
    <w:locked/>
    <w:rsid w:val="00252FF8"/>
    <w:rPr>
      <w:rFonts w:ascii="Arial Narrow" w:hAnsi="Arial Narrow" w:cs="Times New Roman"/>
      <w:spacing w:val="10"/>
      <w:sz w:val="24"/>
      <w:szCs w:val="24"/>
    </w:rPr>
  </w:style>
  <w:style w:type="paragraph" w:styleId="Footer">
    <w:name w:val="footer"/>
    <w:basedOn w:val="Normal"/>
    <w:link w:val="FooterChar"/>
    <w:uiPriority w:val="99"/>
    <w:rsid w:val="00743CC9"/>
    <w:pPr>
      <w:tabs>
        <w:tab w:val="center" w:pos="4320"/>
        <w:tab w:val="right" w:pos="8640"/>
      </w:tabs>
    </w:pPr>
  </w:style>
  <w:style w:type="character" w:customStyle="1" w:styleId="FooterChar">
    <w:name w:val="Footer Char"/>
    <w:basedOn w:val="DefaultParagraphFont"/>
    <w:link w:val="Footer"/>
    <w:uiPriority w:val="99"/>
    <w:semiHidden/>
    <w:locked/>
    <w:rsid w:val="00252FF8"/>
    <w:rPr>
      <w:rFonts w:ascii="Arial Narrow" w:hAnsi="Arial Narrow" w:cs="Times New Roman"/>
      <w:spacing w:val="10"/>
      <w:sz w:val="24"/>
      <w:szCs w:val="24"/>
    </w:rPr>
  </w:style>
  <w:style w:type="character" w:styleId="Hyperlink">
    <w:name w:val="Hyperlink"/>
    <w:basedOn w:val="DefaultParagraphFont"/>
    <w:uiPriority w:val="99"/>
    <w:rsid w:val="00743CC9"/>
    <w:rPr>
      <w:rFonts w:cs="Times New Roman"/>
      <w:color w:val="0000FF"/>
      <w:u w:val="single"/>
    </w:rPr>
  </w:style>
  <w:style w:type="paragraph" w:styleId="ListParagraph">
    <w:name w:val="List Paragraph"/>
    <w:basedOn w:val="Normal"/>
    <w:uiPriority w:val="99"/>
    <w:qFormat/>
    <w:rsid w:val="00FF0420"/>
    <w:pPr>
      <w:ind w:left="720"/>
      <w:contextualSpacing/>
    </w:pPr>
    <w:rPr>
      <w:rFonts w:ascii="Times New Roman" w:hAnsi="Times New Roman"/>
      <w:spacing w:val="0"/>
      <w:sz w:val="24"/>
    </w:rPr>
  </w:style>
  <w:style w:type="paragraph" w:styleId="NormalWeb">
    <w:name w:val="Normal (Web)"/>
    <w:basedOn w:val="Normal"/>
    <w:uiPriority w:val="99"/>
    <w:rsid w:val="00482CBF"/>
    <w:pPr>
      <w:spacing w:before="100" w:beforeAutospacing="1" w:after="100" w:afterAutospacing="1"/>
    </w:pPr>
    <w:rPr>
      <w:rFonts w:ascii="Times New Roman" w:hAnsi="Times New Roman"/>
      <w:spacing w:val="0"/>
      <w:sz w:val="24"/>
    </w:rPr>
  </w:style>
  <w:style w:type="character" w:styleId="Emphasis">
    <w:name w:val="Emphasis"/>
    <w:basedOn w:val="DefaultParagraphFont"/>
    <w:uiPriority w:val="20"/>
    <w:qFormat/>
    <w:locked/>
    <w:rsid w:val="00BF6541"/>
    <w:rPr>
      <w:i/>
      <w:iCs/>
    </w:rPr>
  </w:style>
  <w:style w:type="character" w:styleId="Strong">
    <w:name w:val="Strong"/>
    <w:basedOn w:val="DefaultParagraphFont"/>
    <w:uiPriority w:val="22"/>
    <w:qFormat/>
    <w:locked/>
    <w:rsid w:val="00BF6541"/>
    <w:rPr>
      <w:b/>
      <w:bCs/>
    </w:rPr>
  </w:style>
  <w:style w:type="character" w:customStyle="1" w:styleId="apple-style-span">
    <w:name w:val="apple-style-span"/>
    <w:basedOn w:val="DefaultParagraphFont"/>
    <w:rsid w:val="0013723B"/>
  </w:style>
  <w:style w:type="character" w:styleId="FollowedHyperlink">
    <w:name w:val="FollowedHyperlink"/>
    <w:basedOn w:val="DefaultParagraphFont"/>
    <w:uiPriority w:val="99"/>
    <w:semiHidden/>
    <w:unhideWhenUsed/>
    <w:rsid w:val="002908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00380">
      <w:bodyDiv w:val="1"/>
      <w:marLeft w:val="0"/>
      <w:marRight w:val="0"/>
      <w:marTop w:val="0"/>
      <w:marBottom w:val="0"/>
      <w:divBdr>
        <w:top w:val="none" w:sz="0" w:space="0" w:color="auto"/>
        <w:left w:val="none" w:sz="0" w:space="0" w:color="auto"/>
        <w:bottom w:val="none" w:sz="0" w:space="0" w:color="auto"/>
        <w:right w:val="none" w:sz="0" w:space="0" w:color="auto"/>
      </w:divBdr>
    </w:div>
    <w:div w:id="1413089027">
      <w:bodyDiv w:val="1"/>
      <w:marLeft w:val="0"/>
      <w:marRight w:val="0"/>
      <w:marTop w:val="0"/>
      <w:marBottom w:val="0"/>
      <w:divBdr>
        <w:top w:val="none" w:sz="0" w:space="0" w:color="auto"/>
        <w:left w:val="none" w:sz="0" w:space="0" w:color="auto"/>
        <w:bottom w:val="none" w:sz="0" w:space="0" w:color="auto"/>
        <w:right w:val="none" w:sz="0" w:space="0" w:color="auto"/>
      </w:divBdr>
    </w:div>
    <w:div w:id="1641224968">
      <w:marLeft w:val="0"/>
      <w:marRight w:val="0"/>
      <w:marTop w:val="0"/>
      <w:marBottom w:val="0"/>
      <w:divBdr>
        <w:top w:val="none" w:sz="0" w:space="0" w:color="auto"/>
        <w:left w:val="none" w:sz="0" w:space="0" w:color="auto"/>
        <w:bottom w:val="none" w:sz="0" w:space="0" w:color="auto"/>
        <w:right w:val="none" w:sz="0" w:space="0" w:color="auto"/>
      </w:divBdr>
    </w:div>
    <w:div w:id="1641224969">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arnegieclassifications.iu.ed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CARTE~1.BEC\LOCALS~1\Temp\notesFFF692\~252038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~2520381.dot</Template>
  <TotalTime>38</TotalTime>
  <Pages>2</Pages>
  <Words>1005</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Varner Hall</vt:lpstr>
    </vt:vector>
  </TitlesOfParts>
  <Company>Bailey Lauerman</Company>
  <LinksUpToDate>false</LinksUpToDate>
  <CharactersWithSpaces>6569</CharactersWithSpaces>
  <SharedDoc>false</SharedDoc>
  <HLinks>
    <vt:vector size="6" baseType="variant">
      <vt:variant>
        <vt:i4>6815865</vt:i4>
      </vt:variant>
      <vt:variant>
        <vt:i4>0</vt:i4>
      </vt:variant>
      <vt:variant>
        <vt:i4>0</vt:i4>
      </vt:variant>
      <vt:variant>
        <vt:i4>5</vt:i4>
      </vt:variant>
      <vt:variant>
        <vt:lpwstr>http://www.carnegiefoundation.org/classifications/ sub.asp?key=782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Varner Hall</dc:title>
  <dc:subject/>
  <dc:creator>Becky Carter</dc:creator>
  <cp:keywords/>
  <dc:description/>
  <cp:lastModifiedBy>Elizabeth Theiss-Morse</cp:lastModifiedBy>
  <cp:revision>3</cp:revision>
  <cp:lastPrinted>2001-11-29T21:48:00Z</cp:lastPrinted>
  <dcterms:created xsi:type="dcterms:W3CDTF">2016-07-21T21:24:00Z</dcterms:created>
  <dcterms:modified xsi:type="dcterms:W3CDTF">2016-07-21T22:01:00Z</dcterms:modified>
</cp:coreProperties>
</file>